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1. Which substances from Student Sheet 2.1, “Classroom Substances,” fall under more than one hazard class?</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8921D2" w:rsidRPr="005D47EA" w:rsidRDefault="005D47EA" w:rsidP="005D47EA">
      <w:pPr>
        <w:autoSpaceDE w:val="0"/>
        <w:autoSpaceDN w:val="0"/>
        <w:adjustRightInd w:val="0"/>
        <w:spacing w:after="0" w:line="240" w:lineRule="auto"/>
        <w:rPr>
          <w:rFonts w:cs="StoneInfITC-Medium"/>
          <w:sz w:val="24"/>
          <w:szCs w:val="24"/>
        </w:rPr>
      </w:pPr>
      <w:r w:rsidRPr="005D47EA">
        <w:rPr>
          <w:rFonts w:cs="StoneInfITC-Medium"/>
          <w:sz w:val="24"/>
          <w:szCs w:val="24"/>
        </w:rPr>
        <w:t>Ethanol, ammonium hydroxide, hydrochloric acid, hydrogen peroxide, and potassium hydroxide all fall under more than one hazard category.</w:t>
      </w: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 xml:space="preserve">2. </w:t>
      </w:r>
      <w:r w:rsidRPr="005D47EA">
        <w:rPr>
          <w:rFonts w:cs="StoneInfITC-Medium"/>
          <w:b/>
          <w:sz w:val="24"/>
          <w:szCs w:val="24"/>
        </w:rPr>
        <w:t xml:space="preserve">(UC ASSESSMENT) </w:t>
      </w:r>
      <w:r w:rsidRPr="005D47EA">
        <w:rPr>
          <w:rFonts w:cs="StoneInfITC-MediumItalic"/>
          <w:b/>
          <w:i/>
          <w:iCs/>
          <w:sz w:val="24"/>
          <w:szCs w:val="24"/>
        </w:rPr>
        <w:t>Explain in detail the safety guidelines you would follow when working with potassium hydroxide.</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r w:rsidRPr="005D47EA">
        <w:rPr>
          <w:rFonts w:cs="StoneInfITC-Medium"/>
          <w:sz w:val="24"/>
          <w:szCs w:val="24"/>
        </w:rPr>
        <w:t>Level 3 Response</w:t>
      </w:r>
    </w:p>
    <w:p w:rsidR="005D47EA" w:rsidRPr="005D47EA" w:rsidRDefault="005D47EA" w:rsidP="005D47EA">
      <w:pPr>
        <w:autoSpaceDE w:val="0"/>
        <w:autoSpaceDN w:val="0"/>
        <w:adjustRightInd w:val="0"/>
        <w:spacing w:after="0" w:line="240" w:lineRule="auto"/>
        <w:rPr>
          <w:rFonts w:cs="StoneInfITC-Medium"/>
          <w:sz w:val="24"/>
          <w:szCs w:val="24"/>
        </w:rPr>
      </w:pPr>
      <w:r w:rsidRPr="005D47EA">
        <w:rPr>
          <w:rFonts w:cs="StoneInfITC-Medium"/>
          <w:sz w:val="24"/>
          <w:szCs w:val="24"/>
        </w:rPr>
        <w:t>Since potassium hydroxide is corrosive and toxic, I would protect my eyes by wearing goggles, and protect my skin by wearing gloves and an apron. I also would not eat or drink anything if I was working with it, because since it is toxic I would not want to take any of it into my body. I would also not want to expose anybody else to it, so I would be sure to keep it in a tightly closed, labeled bottle and store it in a locked cabinet.</w:t>
      </w: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 xml:space="preserve">3. </w:t>
      </w:r>
      <w:proofErr w:type="gramStart"/>
      <w:r w:rsidRPr="005D47EA">
        <w:rPr>
          <w:rFonts w:cs="StoneInfITC-MediumItalic"/>
          <w:b/>
          <w:i/>
          <w:iCs/>
          <w:sz w:val="24"/>
          <w:szCs w:val="24"/>
        </w:rPr>
        <w:t>Of</w:t>
      </w:r>
      <w:proofErr w:type="gramEnd"/>
      <w:r w:rsidRPr="005D47EA">
        <w:rPr>
          <w:rFonts w:cs="StoneInfITC-MediumItalic"/>
          <w:b/>
          <w:i/>
          <w:iCs/>
          <w:sz w:val="24"/>
          <w:szCs w:val="24"/>
        </w:rPr>
        <w:t xml:space="preserve"> the substances listed on Student Sheet 2.1, which do you think poses the greatest hazard to the health of humans and animals? Explain.</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r w:rsidRPr="005D47EA">
        <w:rPr>
          <w:rFonts w:cs="StoneInfITC-Medium"/>
          <w:sz w:val="24"/>
          <w:szCs w:val="24"/>
        </w:rPr>
        <w:t xml:space="preserve">Answers will likely indicate one of the substances included in more than one hazard class (hydrogen peroxide, ammonium hydroxide, potassium hydroxide, hydrochloric acid, or ethyl alcohol). A complete and correct answer will include justification to support the students’ answer. This may be in the form of information from the materials cards or from Student Sheet 2.1, “Classroom Substances Venn Diagram.” For example, potassium hydroxide solution poses a greater risk than </w:t>
      </w:r>
      <w:proofErr w:type="spellStart"/>
      <w:r w:rsidRPr="005D47EA">
        <w:rPr>
          <w:rFonts w:cs="StoneInfITC-Medium"/>
          <w:sz w:val="24"/>
          <w:szCs w:val="24"/>
        </w:rPr>
        <w:t>neroline</w:t>
      </w:r>
      <w:proofErr w:type="spellEnd"/>
      <w:r w:rsidRPr="005D47EA">
        <w:rPr>
          <w:rFonts w:cs="StoneInfITC-Medium"/>
          <w:sz w:val="24"/>
          <w:szCs w:val="24"/>
        </w:rPr>
        <w:t xml:space="preserve"> </w:t>
      </w:r>
      <w:proofErr w:type="spellStart"/>
      <w:r w:rsidRPr="005D47EA">
        <w:rPr>
          <w:rFonts w:cs="StoneInfITC-Medium"/>
          <w:sz w:val="24"/>
          <w:szCs w:val="24"/>
        </w:rPr>
        <w:t>yara</w:t>
      </w:r>
      <w:proofErr w:type="spellEnd"/>
      <w:r w:rsidRPr="005D47EA">
        <w:rPr>
          <w:rFonts w:cs="StoneInfITC-Medium"/>
          <w:sz w:val="24"/>
          <w:szCs w:val="24"/>
        </w:rPr>
        <w:t xml:space="preserve"> </w:t>
      </w:r>
      <w:proofErr w:type="spellStart"/>
      <w:r w:rsidRPr="005D47EA">
        <w:rPr>
          <w:rFonts w:cs="StoneInfITC-Medium"/>
          <w:sz w:val="24"/>
          <w:szCs w:val="24"/>
        </w:rPr>
        <w:t>yara</w:t>
      </w:r>
      <w:proofErr w:type="spellEnd"/>
      <w:r w:rsidRPr="005D47EA">
        <w:rPr>
          <w:rFonts w:cs="StoneInfITC-Medium"/>
          <w:sz w:val="24"/>
          <w:szCs w:val="24"/>
        </w:rPr>
        <w:t xml:space="preserve"> since potassium hydroxide is both corrosive and toxic.</w:t>
      </w: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 xml:space="preserve">4. If a shipment of sodium borate were sent to your classroom, which hazard </w:t>
      </w:r>
      <w:proofErr w:type="gramStart"/>
      <w:r w:rsidRPr="005D47EA">
        <w:rPr>
          <w:rFonts w:cs="StoneInfITC-MediumItalic"/>
          <w:b/>
          <w:i/>
          <w:iCs/>
          <w:sz w:val="24"/>
          <w:szCs w:val="24"/>
        </w:rPr>
        <w:t>label(s) do you think</w:t>
      </w:r>
      <w:proofErr w:type="gramEnd"/>
      <w:r w:rsidRPr="005D47EA">
        <w:rPr>
          <w:rFonts w:cs="StoneInfITC-MediumItalic"/>
          <w:b/>
          <w:i/>
          <w:iCs/>
          <w:sz w:val="24"/>
          <w:szCs w:val="24"/>
        </w:rPr>
        <w:t xml:space="preserve"> would be on the box?</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
          <w:sz w:val="24"/>
          <w:szCs w:val="24"/>
        </w:rPr>
      </w:pPr>
      <w:r w:rsidRPr="005D47EA">
        <w:rPr>
          <w:rFonts w:cs="StoneInfITC-Medium"/>
          <w:sz w:val="24"/>
          <w:szCs w:val="24"/>
        </w:rPr>
        <w:t xml:space="preserve">Student answers are likely to say “Toxic” </w:t>
      </w:r>
      <w:proofErr w:type="spellStart"/>
      <w:r w:rsidRPr="005D47EA">
        <w:rPr>
          <w:rFonts w:cs="StoneInfITC-Medium"/>
          <w:sz w:val="24"/>
          <w:szCs w:val="24"/>
        </w:rPr>
        <w:t>becauseit</w:t>
      </w:r>
      <w:proofErr w:type="spellEnd"/>
      <w:r w:rsidRPr="005D47EA">
        <w:rPr>
          <w:rFonts w:cs="StoneInfITC-Medium"/>
          <w:sz w:val="24"/>
          <w:szCs w:val="24"/>
        </w:rPr>
        <w:t xml:space="preserve"> is harmful if swallowed.</w:t>
      </w: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lastRenderedPageBreak/>
        <w:t>1. Which substances from Student Sheet 2.1, “Classroom Substances,” fall under more than one hazard class?</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Italic"/>
          <w:i/>
          <w:iCs/>
          <w:sz w:val="24"/>
          <w:szCs w:val="24"/>
        </w:rPr>
      </w:pP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 xml:space="preserve">3. </w:t>
      </w:r>
      <w:proofErr w:type="gramStart"/>
      <w:r w:rsidRPr="005D47EA">
        <w:rPr>
          <w:rFonts w:cs="StoneInfITC-MediumItalic"/>
          <w:b/>
          <w:i/>
          <w:iCs/>
          <w:sz w:val="24"/>
          <w:szCs w:val="24"/>
        </w:rPr>
        <w:t>Of</w:t>
      </w:r>
      <w:proofErr w:type="gramEnd"/>
      <w:r w:rsidRPr="005D47EA">
        <w:rPr>
          <w:rFonts w:cs="StoneInfITC-MediumItalic"/>
          <w:b/>
          <w:i/>
          <w:iCs/>
          <w:sz w:val="24"/>
          <w:szCs w:val="24"/>
        </w:rPr>
        <w:t xml:space="preserve"> the substances listed on Student Sheet 2.1, which do you think poses the greatest hazard to the health of humans and animals? Explain.</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
          <w:sz w:val="24"/>
          <w:szCs w:val="24"/>
        </w:rPr>
      </w:pPr>
      <w:r w:rsidRPr="005D47EA">
        <w:rPr>
          <w:rFonts w:cs="StoneInfITC-Medium"/>
          <w:sz w:val="24"/>
          <w:szCs w:val="24"/>
        </w:rPr>
        <w:t xml:space="preserve"> </w:t>
      </w:r>
    </w:p>
    <w:p w:rsidR="005D47EA" w:rsidRP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 xml:space="preserve">4. If a shipment of sodium borate were sent to your classroom, which hazard </w:t>
      </w:r>
      <w:proofErr w:type="gramStart"/>
      <w:r w:rsidRPr="005D47EA">
        <w:rPr>
          <w:rFonts w:cs="StoneInfITC-MediumItalic"/>
          <w:b/>
          <w:i/>
          <w:iCs/>
          <w:sz w:val="24"/>
          <w:szCs w:val="24"/>
        </w:rPr>
        <w:t>label(s) do you think</w:t>
      </w:r>
      <w:proofErr w:type="gramEnd"/>
      <w:r w:rsidRPr="005D47EA">
        <w:rPr>
          <w:rFonts w:cs="StoneInfITC-MediumItalic"/>
          <w:b/>
          <w:i/>
          <w:iCs/>
          <w:sz w:val="24"/>
          <w:szCs w:val="24"/>
        </w:rPr>
        <w:t xml:space="preserve"> would be on the box?</w:t>
      </w:r>
    </w:p>
    <w:p w:rsidR="005D47EA" w:rsidRPr="005D47EA" w:rsidRDefault="005D47EA" w:rsidP="005D47EA">
      <w:pPr>
        <w:autoSpaceDE w:val="0"/>
        <w:autoSpaceDN w:val="0"/>
        <w:adjustRightInd w:val="0"/>
        <w:spacing w:after="0" w:line="240" w:lineRule="auto"/>
        <w:rPr>
          <w:rFonts w:cs="StoneInfITC-MediumItalic"/>
          <w:i/>
          <w:iCs/>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Default="005D47EA" w:rsidP="005D47EA">
      <w:pPr>
        <w:autoSpaceDE w:val="0"/>
        <w:autoSpaceDN w:val="0"/>
        <w:adjustRightInd w:val="0"/>
        <w:spacing w:after="0" w:line="240" w:lineRule="auto"/>
        <w:rPr>
          <w:rFonts w:cs="StoneInfITC-Medium"/>
          <w:sz w:val="24"/>
          <w:szCs w:val="24"/>
        </w:rPr>
      </w:pPr>
    </w:p>
    <w:p w:rsidR="005D47EA" w:rsidRPr="005D47EA" w:rsidRDefault="005D47EA" w:rsidP="005D47EA">
      <w:pPr>
        <w:autoSpaceDE w:val="0"/>
        <w:autoSpaceDN w:val="0"/>
        <w:adjustRightInd w:val="0"/>
        <w:spacing w:after="0" w:line="240" w:lineRule="auto"/>
        <w:rPr>
          <w:rFonts w:cs="StoneInfITC-MediumItalic"/>
          <w:b/>
          <w:i/>
          <w:iCs/>
          <w:sz w:val="28"/>
          <w:szCs w:val="28"/>
        </w:rPr>
      </w:pPr>
      <w:r w:rsidRPr="005D47EA">
        <w:rPr>
          <w:rFonts w:cs="StoneInfITC-MediumItalic"/>
          <w:b/>
          <w:i/>
          <w:iCs/>
          <w:sz w:val="28"/>
          <w:szCs w:val="28"/>
        </w:rPr>
        <w:t>The Graded One!!!!</w:t>
      </w:r>
    </w:p>
    <w:p w:rsidR="005D47EA" w:rsidRPr="005D47EA" w:rsidRDefault="005D47EA" w:rsidP="005D47EA">
      <w:pPr>
        <w:autoSpaceDE w:val="0"/>
        <w:autoSpaceDN w:val="0"/>
        <w:adjustRightInd w:val="0"/>
        <w:spacing w:after="0" w:line="240" w:lineRule="auto"/>
        <w:rPr>
          <w:rFonts w:cs="StoneInfITC-MediumItalic"/>
          <w:b/>
          <w:i/>
          <w:iCs/>
          <w:sz w:val="24"/>
          <w:szCs w:val="24"/>
        </w:rPr>
      </w:pPr>
      <w:r w:rsidRPr="005D47EA">
        <w:rPr>
          <w:rFonts w:cs="StoneInfITC-MediumItalic"/>
          <w:b/>
          <w:i/>
          <w:iCs/>
          <w:sz w:val="24"/>
          <w:szCs w:val="24"/>
        </w:rPr>
        <w:t xml:space="preserve">2. </w:t>
      </w:r>
      <w:r w:rsidRPr="005D47EA">
        <w:rPr>
          <w:rFonts w:cs="StoneInfITC-Medium"/>
          <w:b/>
          <w:sz w:val="24"/>
          <w:szCs w:val="24"/>
        </w:rPr>
        <w:t xml:space="preserve">(UC ASSESSMENT) </w:t>
      </w:r>
      <w:r w:rsidRPr="005D47EA">
        <w:rPr>
          <w:rFonts w:cs="StoneInfITC-MediumItalic"/>
          <w:b/>
          <w:i/>
          <w:iCs/>
          <w:sz w:val="24"/>
          <w:szCs w:val="24"/>
        </w:rPr>
        <w:t>Explain in detail the safety guidelines you would follow when working with potassium hydroxide.</w:t>
      </w:r>
    </w:p>
    <w:p w:rsidR="005D47EA" w:rsidRPr="005D47EA" w:rsidRDefault="00BC7D62" w:rsidP="005D47EA">
      <w:pPr>
        <w:autoSpaceDE w:val="0"/>
        <w:autoSpaceDN w:val="0"/>
        <w:adjustRightInd w:val="0"/>
        <w:spacing w:after="0" w:line="240" w:lineRule="auto"/>
        <w:rPr>
          <w:rFonts w:cs="StoneInfITC-Medium"/>
          <w:sz w:val="24"/>
          <w:szCs w:val="24"/>
        </w:rPr>
      </w:pPr>
      <w:r>
        <w:rPr>
          <w:rFonts w:cs="StoneInfITC-Medium"/>
          <w:noProof/>
          <w:sz w:val="24"/>
          <w:szCs w:val="24"/>
        </w:rPr>
        <w:drawing>
          <wp:inline distT="0" distB="0" distL="0" distR="0">
            <wp:extent cx="4544060" cy="2934110"/>
            <wp:effectExtent l="19050" t="0" r="8890" b="0"/>
            <wp:docPr id="1" name="Picture 0" descr="f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2.png"/>
                    <pic:cNvPicPr/>
                  </pic:nvPicPr>
                  <pic:blipFill>
                    <a:blip r:embed="rId6" cstate="print"/>
                    <a:stretch>
                      <a:fillRect/>
                    </a:stretch>
                  </pic:blipFill>
                  <pic:spPr>
                    <a:xfrm>
                      <a:off x="0" y="0"/>
                      <a:ext cx="4544060" cy="2934110"/>
                    </a:xfrm>
                    <a:prstGeom prst="rect">
                      <a:avLst/>
                    </a:prstGeom>
                  </pic:spPr>
                </pic:pic>
              </a:graphicData>
            </a:graphic>
          </wp:inline>
        </w:drawing>
      </w:r>
    </w:p>
    <w:sectPr w:rsidR="005D47EA" w:rsidRPr="005D47EA" w:rsidSect="00886F4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C00" w:rsidRDefault="00985C00" w:rsidP="005D47EA">
      <w:pPr>
        <w:spacing w:after="0" w:line="240" w:lineRule="auto"/>
      </w:pPr>
      <w:r>
        <w:separator/>
      </w:r>
    </w:p>
  </w:endnote>
  <w:endnote w:type="continuationSeparator" w:id="0">
    <w:p w:rsidR="00985C00" w:rsidRDefault="00985C00" w:rsidP="005D4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InfITC-MediumItalic">
    <w:panose1 w:val="00000000000000000000"/>
    <w:charset w:val="00"/>
    <w:family w:val="roman"/>
    <w:notTrueType/>
    <w:pitch w:val="default"/>
    <w:sig w:usb0="00000003" w:usb1="00000000" w:usb2="00000000" w:usb3="00000000" w:csb0="00000001" w:csb1="00000000"/>
  </w:font>
  <w:font w:name="StoneInfITC-Medium">
    <w:panose1 w:val="00000000000000000000"/>
    <w:charset w:val="00"/>
    <w:family w:val="roman"/>
    <w:notTrueType/>
    <w:pitch w:val="default"/>
    <w:sig w:usb0="00000003" w:usb1="00000000" w:usb2="00000000" w:usb3="00000000" w:csb0="00000001"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C00" w:rsidRDefault="00985C00" w:rsidP="005D47EA">
      <w:pPr>
        <w:spacing w:after="0" w:line="240" w:lineRule="auto"/>
      </w:pPr>
      <w:r>
        <w:separator/>
      </w:r>
    </w:p>
  </w:footnote>
  <w:footnote w:type="continuationSeparator" w:id="0">
    <w:p w:rsidR="00985C00" w:rsidRDefault="00985C00" w:rsidP="005D4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EA" w:rsidRDefault="005D47EA">
    <w:pPr>
      <w:pStyle w:val="Header"/>
      <w:rPr>
        <w:rFonts w:ascii="LegacySans-Bold" w:hAnsi="LegacySans-Bold" w:cs="LegacySans-Bold"/>
        <w:b/>
        <w:bCs/>
        <w:sz w:val="20"/>
        <w:szCs w:val="20"/>
      </w:rPr>
    </w:pPr>
    <w:r>
      <w:rPr>
        <w:rFonts w:ascii="LegacySans-Bold" w:hAnsi="LegacySans-Bold" w:cs="LegacySans-Bold"/>
        <w:b/>
        <w:bCs/>
        <w:sz w:val="20"/>
        <w:szCs w:val="20"/>
      </w:rPr>
      <w:t>Activity 2 • Types of Hazards</w:t>
    </w:r>
    <w:r>
      <w:rPr>
        <w:rFonts w:ascii="LegacySans-Bold" w:hAnsi="LegacySans-Bold" w:cs="LegacySans-Bold"/>
        <w:b/>
        <w:bCs/>
        <w:sz w:val="20"/>
        <w:szCs w:val="20"/>
      </w:rPr>
      <w:tab/>
    </w:r>
    <w:r>
      <w:rPr>
        <w:rFonts w:ascii="LegacySans-Bold" w:hAnsi="LegacySans-Bold" w:cs="LegacySans-Bold"/>
        <w:b/>
        <w:bCs/>
        <w:sz w:val="20"/>
        <w:szCs w:val="20"/>
      </w:rPr>
      <w:tab/>
      <w:t>Name, Period: ______________________________</w:t>
    </w:r>
  </w:p>
  <w:p w:rsidR="005D47EA" w:rsidRDefault="005D47EA">
    <w:pPr>
      <w:pStyle w:val="Header"/>
    </w:pPr>
    <w:r>
      <w:rPr>
        <w:rFonts w:ascii="LegacySans-Bold" w:hAnsi="LegacySans-Bold" w:cs="LegacySans-Bold"/>
        <w:b/>
        <w:bCs/>
        <w:sz w:val="20"/>
        <w:szCs w:val="20"/>
      </w:rPr>
      <w:t>Analysis &amp; Conclusion</w:t>
    </w:r>
    <w:r>
      <w:rPr>
        <w:rFonts w:ascii="LegacySans-Bold" w:hAnsi="LegacySans-Bold" w:cs="LegacySans-Bold"/>
        <w:b/>
        <w:bCs/>
        <w:sz w:val="20"/>
        <w:szCs w:val="20"/>
      </w:rPr>
      <w:tab/>
    </w:r>
    <w:r>
      <w:rPr>
        <w:rFonts w:ascii="LegacySans-Bold" w:hAnsi="LegacySans-Bold" w:cs="LegacySans-Bold"/>
        <w:b/>
        <w:bCs/>
        <w:sz w:val="20"/>
        <w:szCs w:val="20"/>
      </w:rPr>
      <w:tab/>
      <w:t>Date: 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D47EA"/>
    <w:rsid w:val="00012259"/>
    <w:rsid w:val="00177F2E"/>
    <w:rsid w:val="0024587E"/>
    <w:rsid w:val="00496C44"/>
    <w:rsid w:val="005D47EA"/>
    <w:rsid w:val="006E35C6"/>
    <w:rsid w:val="00886F4C"/>
    <w:rsid w:val="00935366"/>
    <w:rsid w:val="00985C00"/>
    <w:rsid w:val="00BC7D62"/>
    <w:rsid w:val="00BF5271"/>
    <w:rsid w:val="00CA2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7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7EA"/>
  </w:style>
  <w:style w:type="paragraph" w:styleId="Footer">
    <w:name w:val="footer"/>
    <w:basedOn w:val="Normal"/>
    <w:link w:val="FooterChar"/>
    <w:uiPriority w:val="99"/>
    <w:semiHidden/>
    <w:unhideWhenUsed/>
    <w:rsid w:val="005D47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7EA"/>
  </w:style>
  <w:style w:type="paragraph" w:styleId="BalloonText">
    <w:name w:val="Balloon Text"/>
    <w:basedOn w:val="Normal"/>
    <w:link w:val="BalloonTextChar"/>
    <w:uiPriority w:val="99"/>
    <w:semiHidden/>
    <w:unhideWhenUsed/>
    <w:rsid w:val="00BC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User</cp:lastModifiedBy>
  <cp:revision>3</cp:revision>
  <cp:lastPrinted>2014-03-14T15:14:00Z</cp:lastPrinted>
  <dcterms:created xsi:type="dcterms:W3CDTF">2014-02-27T17:12:00Z</dcterms:created>
  <dcterms:modified xsi:type="dcterms:W3CDTF">2014-03-14T15:14:00Z</dcterms:modified>
</cp:coreProperties>
</file>